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715" w:rsidRDefault="00691715" w:rsidP="0069171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Name </w:t>
      </w:r>
    </w:p>
    <w:p w:rsidR="00691715" w:rsidRDefault="00691715" w:rsidP="0069171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Professor </w:t>
      </w:r>
    </w:p>
    <w:p w:rsidR="00691715" w:rsidRDefault="00691715" w:rsidP="0069171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Course </w:t>
      </w:r>
    </w:p>
    <w:p w:rsidR="00691715" w:rsidRDefault="00691715" w:rsidP="0069171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Institution </w:t>
      </w:r>
    </w:p>
    <w:p w:rsidR="00691715" w:rsidRDefault="00691715" w:rsidP="0069171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Date </w:t>
      </w:r>
    </w:p>
    <w:p w:rsidR="00D97FAC" w:rsidRPr="00691715" w:rsidRDefault="00E212A0" w:rsidP="00691715">
      <w:pPr>
        <w:spacing w:line="480" w:lineRule="auto"/>
        <w:jc w:val="center"/>
        <w:rPr>
          <w:rFonts w:ascii="Times New Roman" w:hAnsi="Times New Roman" w:cs="Times New Roman"/>
          <w:b/>
          <w:sz w:val="24"/>
          <w:szCs w:val="24"/>
          <w:lang w:val="en-GB"/>
        </w:rPr>
      </w:pPr>
      <w:r w:rsidRPr="00691715">
        <w:rPr>
          <w:rFonts w:ascii="Times New Roman" w:hAnsi="Times New Roman" w:cs="Times New Roman"/>
          <w:b/>
          <w:sz w:val="24"/>
          <w:szCs w:val="24"/>
          <w:lang w:val="en-GB"/>
        </w:rPr>
        <w:t>Discussion Prompts</w:t>
      </w:r>
    </w:p>
    <w:p w:rsidR="00E212A0" w:rsidRPr="00691715" w:rsidRDefault="00E212A0"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 xml:space="preserve">How does talent differ from knowledge and skills? Explain with examples. </w:t>
      </w:r>
    </w:p>
    <w:p w:rsidR="00E212A0" w:rsidRPr="00691715" w:rsidRDefault="00E212A0" w:rsidP="00691715">
      <w:pPr>
        <w:spacing w:line="480" w:lineRule="auto"/>
        <w:rPr>
          <w:rFonts w:ascii="Times New Roman" w:hAnsi="Times New Roman" w:cs="Times New Roman"/>
          <w:sz w:val="24"/>
          <w:szCs w:val="24"/>
          <w:lang w:val="en-GB"/>
        </w:rPr>
      </w:pPr>
      <w:r w:rsidRPr="00691715">
        <w:rPr>
          <w:rFonts w:ascii="Times New Roman" w:hAnsi="Times New Roman" w:cs="Times New Roman"/>
          <w:sz w:val="24"/>
          <w:szCs w:val="24"/>
          <w:lang w:val="en-GB"/>
        </w:rPr>
        <w:t xml:space="preserve">Talent is totally different from knowledge and skills. Talent refers to an inborn and one’s special ability to perform certain thing or things. Knowledge and skills are acquired expertise or skill that someone learns. Talent is God-given whereas knowledge and skills are acquired by one putting their time and effort. For instance, playing football is one’s talent while a skill can be driving. Talent is developed through coaching. A skill is developed training. </w:t>
      </w:r>
    </w:p>
    <w:p w:rsidR="00E212A0" w:rsidRPr="00691715" w:rsidRDefault="00E212A0"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Describe the traditional model of communication</w:t>
      </w:r>
    </w:p>
    <w:p w:rsidR="00E212A0" w:rsidRPr="00691715" w:rsidRDefault="008E2AD3" w:rsidP="00691715">
      <w:pPr>
        <w:spacing w:line="480" w:lineRule="auto"/>
        <w:rPr>
          <w:rFonts w:ascii="Times New Roman" w:hAnsi="Times New Roman" w:cs="Times New Roman"/>
          <w:sz w:val="24"/>
          <w:szCs w:val="24"/>
          <w:lang w:val="en-GB"/>
        </w:rPr>
      </w:pPr>
      <w:r w:rsidRPr="00691715">
        <w:rPr>
          <w:rFonts w:ascii="Times New Roman" w:hAnsi="Times New Roman" w:cs="Times New Roman"/>
          <w:sz w:val="24"/>
          <w:szCs w:val="24"/>
          <w:lang w:val="en-GB"/>
        </w:rPr>
        <w:t>Traditional model of communication means the physical act of sending and receiving information. It involves speaking, hearing, sending, receiving text and instant messages, and transmitting mails as well. Traditional model of communication involves phone conversations, listen</w:t>
      </w:r>
      <w:bookmarkStart w:id="0" w:name="_GoBack"/>
      <w:bookmarkEnd w:id="0"/>
      <w:r w:rsidRPr="00691715">
        <w:rPr>
          <w:rFonts w:ascii="Times New Roman" w:hAnsi="Times New Roman" w:cs="Times New Roman"/>
          <w:sz w:val="24"/>
          <w:szCs w:val="24"/>
          <w:lang w:val="en-GB"/>
        </w:rPr>
        <w:t xml:space="preserve">ing to MP3s, radios, and watching TVs as well as writing and reading. Unlike digital communication models which are focused on targets, traditional models have the ability to reach masses, drive mass awareness, they are tangible and are able to achieve short-term results. </w:t>
      </w:r>
    </w:p>
    <w:p w:rsidR="006F3917" w:rsidRPr="00691715" w:rsidRDefault="006F3917"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 xml:space="preserve">What are the Biblical models of leadership? </w:t>
      </w:r>
    </w:p>
    <w:p w:rsidR="008E2AD3" w:rsidRPr="00691715" w:rsidRDefault="006F3917" w:rsidP="00691715">
      <w:pPr>
        <w:spacing w:line="480" w:lineRule="auto"/>
        <w:rPr>
          <w:rFonts w:ascii="Times New Roman" w:hAnsi="Times New Roman" w:cs="Times New Roman"/>
          <w:sz w:val="24"/>
          <w:szCs w:val="24"/>
          <w:lang w:val="en-GB"/>
        </w:rPr>
      </w:pPr>
      <w:r w:rsidRPr="00691715">
        <w:rPr>
          <w:rFonts w:ascii="Times New Roman" w:hAnsi="Times New Roman" w:cs="Times New Roman"/>
          <w:sz w:val="24"/>
          <w:szCs w:val="24"/>
          <w:lang w:val="en-GB"/>
        </w:rPr>
        <w:lastRenderedPageBreak/>
        <w:t xml:space="preserve">The Biblical models of leaderships start by having examples on how God provided leaders for his people. God provided Kings, prophets, and priests among other figures as heads of his people. In this people, he gave characteristics of good leaders. For instance, models of leadership in the Biblical context were servants, shepherds, C.E.Os, visionary, disciples, teachers, counsellor, and chaplains. The leaders were to have all the Christian characteristics like compassionate, merciful, humble, and ready to help their subjects who were suffering (servant leadership). </w:t>
      </w:r>
      <w:r w:rsidR="0069721C" w:rsidRPr="00691715">
        <w:rPr>
          <w:rFonts w:ascii="Times New Roman" w:hAnsi="Times New Roman" w:cs="Times New Roman"/>
          <w:sz w:val="24"/>
          <w:szCs w:val="24"/>
          <w:lang w:val="en-GB"/>
        </w:rPr>
        <w:t xml:space="preserve">The Biblical model of leadership was and is servant leadership which is meant to serve others and not to be served as Kings of the world. </w:t>
      </w:r>
    </w:p>
    <w:p w:rsidR="0069721C" w:rsidRPr="00691715" w:rsidRDefault="0069721C"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 xml:space="preserve">What are the views of the Bible on leading change? </w:t>
      </w:r>
    </w:p>
    <w:p w:rsidR="00CA21C2" w:rsidRPr="00691715" w:rsidRDefault="0069721C" w:rsidP="00691715">
      <w:pPr>
        <w:spacing w:line="480" w:lineRule="auto"/>
        <w:rPr>
          <w:rFonts w:ascii="Times New Roman" w:hAnsi="Times New Roman" w:cs="Times New Roman"/>
          <w:sz w:val="24"/>
          <w:szCs w:val="24"/>
          <w:lang w:val="en-GB"/>
        </w:rPr>
      </w:pPr>
      <w:r w:rsidRPr="00691715">
        <w:rPr>
          <w:rFonts w:ascii="Times New Roman" w:hAnsi="Times New Roman" w:cs="Times New Roman"/>
          <w:sz w:val="24"/>
          <w:szCs w:val="24"/>
          <w:lang w:val="en-GB"/>
        </w:rPr>
        <w:t xml:space="preserve">The Bible is very clear when leading for change. The Bible says that when leading for change, be intentional. Being intentional means knowing the purpose of the change, what will be needed to bring it, and who it will affect. Being intentional also means understanding God’s purpose in the change that is about to be brought. The Bible also views change as relational in that as leaders, people must know how their vision align with those of others. How value can be added to others and whether the change is worth making. </w:t>
      </w:r>
      <w:r w:rsidR="00CA21C2" w:rsidRPr="00691715">
        <w:rPr>
          <w:rFonts w:ascii="Times New Roman" w:hAnsi="Times New Roman" w:cs="Times New Roman"/>
          <w:sz w:val="24"/>
          <w:szCs w:val="24"/>
          <w:lang w:val="en-GB"/>
        </w:rPr>
        <w:t xml:space="preserve">Some changes could have adverse effects on other people and thus, as Christian leaders, we could abandon them because their net effects are adverse. The other biblical view in leading for change is practicality. In this sense, the one leading for change must exhibit God’s presence in him and must rally others to see the goodness of God in the change that is being brought. </w:t>
      </w:r>
    </w:p>
    <w:p w:rsidR="00CA21C2" w:rsidRPr="00691715" w:rsidRDefault="00CA21C2"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 xml:space="preserve">Why must a leader maintain the balance between proximity to a situation and detachment from it? </w:t>
      </w:r>
    </w:p>
    <w:p w:rsidR="00CA21C2" w:rsidRPr="00691715" w:rsidRDefault="00687532" w:rsidP="00691715">
      <w:pPr>
        <w:spacing w:line="480" w:lineRule="auto"/>
        <w:rPr>
          <w:rFonts w:ascii="Times New Roman" w:hAnsi="Times New Roman" w:cs="Times New Roman"/>
          <w:sz w:val="24"/>
          <w:szCs w:val="24"/>
          <w:lang w:val="en-GB"/>
        </w:rPr>
      </w:pPr>
      <w:r w:rsidRPr="00691715">
        <w:rPr>
          <w:rFonts w:ascii="Times New Roman" w:hAnsi="Times New Roman" w:cs="Times New Roman"/>
          <w:sz w:val="24"/>
          <w:szCs w:val="24"/>
          <w:lang w:val="en-GB"/>
        </w:rPr>
        <w:lastRenderedPageBreak/>
        <w:t xml:space="preserve">A leader must maintain a balance between proximity to a situation and detachment. </w:t>
      </w:r>
      <w:r w:rsidR="003D693D" w:rsidRPr="00691715">
        <w:rPr>
          <w:rFonts w:ascii="Times New Roman" w:hAnsi="Times New Roman" w:cs="Times New Roman"/>
          <w:sz w:val="24"/>
          <w:szCs w:val="24"/>
          <w:lang w:val="en-GB"/>
        </w:rPr>
        <w:t xml:space="preserve">A leader plays a pivotal role in influencing followers. Thus, by detaching themselves from situations, leaders do not let their followers get demotivated or lose focus. Neither being proximate nor getting detached, a leader eliminates ego and observes the situation and guides the followers towards achieving success. The principle is to ensure that leaders do not exhibit fear or negative feelings. The detachment and lack of proximity will help the leader to focus on the bigger picture rather than trivialities. </w:t>
      </w:r>
    </w:p>
    <w:p w:rsidR="00D80195" w:rsidRPr="00691715" w:rsidRDefault="00D80195"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Explain the FOCUS-PDCA model for control in organizations.</w:t>
      </w:r>
    </w:p>
    <w:p w:rsidR="00D80195" w:rsidRPr="00691715" w:rsidRDefault="00D80195" w:rsidP="00691715">
      <w:pPr>
        <w:spacing w:line="480" w:lineRule="auto"/>
        <w:rPr>
          <w:rFonts w:ascii="Times New Roman" w:hAnsi="Times New Roman" w:cs="Times New Roman"/>
          <w:sz w:val="24"/>
          <w:szCs w:val="24"/>
        </w:rPr>
      </w:pPr>
      <w:r w:rsidRPr="00691715">
        <w:rPr>
          <w:rFonts w:ascii="Times New Roman" w:hAnsi="Times New Roman" w:cs="Times New Roman"/>
          <w:sz w:val="24"/>
          <w:szCs w:val="24"/>
        </w:rPr>
        <w:t xml:space="preserve">The FOCUS-PDCA is a management method, which is used to improve processes. The method was developed in the healthcare industry by the Hospital Cooperation of America. Through this method, a knowledge on how a process is currently performing to meet customer needs and expectations is used to test and plan the changes. The FOCUS-PDCA procedure identifies a section of an organization that needs improvement, brings a team together that is able to achieve the desired improvement, and selects a solution. It further identifies what needs to be done and implements solutions by making necessary changes and verifying desired results. </w:t>
      </w:r>
    </w:p>
    <w:p w:rsidR="00D80195" w:rsidRPr="00691715" w:rsidRDefault="00D80195" w:rsidP="00691715">
      <w:pPr>
        <w:spacing w:line="480" w:lineRule="auto"/>
        <w:rPr>
          <w:rFonts w:ascii="Times New Roman" w:hAnsi="Times New Roman" w:cs="Times New Roman"/>
          <w:b/>
          <w:sz w:val="24"/>
          <w:szCs w:val="24"/>
        </w:rPr>
      </w:pPr>
      <w:r w:rsidRPr="00691715">
        <w:rPr>
          <w:rFonts w:ascii="Times New Roman" w:hAnsi="Times New Roman" w:cs="Times New Roman"/>
          <w:b/>
          <w:sz w:val="24"/>
          <w:szCs w:val="24"/>
        </w:rPr>
        <w:t xml:space="preserve">Differentiate between strategic controls in for-profit and not-for-profit organizations. </w:t>
      </w:r>
    </w:p>
    <w:p w:rsidR="00D80195" w:rsidRPr="00691715" w:rsidRDefault="00691715" w:rsidP="00691715">
      <w:pPr>
        <w:spacing w:line="480" w:lineRule="auto"/>
        <w:rPr>
          <w:rFonts w:ascii="Times New Roman" w:hAnsi="Times New Roman" w:cs="Times New Roman"/>
          <w:sz w:val="24"/>
          <w:szCs w:val="24"/>
          <w:lang w:val="en-GB"/>
        </w:rPr>
      </w:pPr>
      <w:r w:rsidRPr="00691715">
        <w:rPr>
          <w:rFonts w:ascii="Times New Roman" w:hAnsi="Times New Roman" w:cs="Times New Roman"/>
          <w:sz w:val="24"/>
          <w:szCs w:val="24"/>
          <w:lang w:val="en-GB"/>
        </w:rPr>
        <w:t xml:space="preserve">Strategic controls for-profit organizations are meant to bring in dividends while not-for-profit organizations is to further their missions which are to provide essential services in most incidences. The strategy for the two sets of organizations is different. For-profit organizations rely on employees and consultants, and other people in the company to bring change to the organizations. Not-for-profit organizations rely on outside stakeholders who benefit from the organization’s work. </w:t>
      </w:r>
    </w:p>
    <w:sectPr w:rsidR="00D80195" w:rsidRPr="0069171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179C" w:rsidRDefault="00F6179C" w:rsidP="00691715">
      <w:pPr>
        <w:spacing w:after="0" w:line="240" w:lineRule="auto"/>
      </w:pPr>
      <w:r>
        <w:separator/>
      </w:r>
    </w:p>
  </w:endnote>
  <w:endnote w:type="continuationSeparator" w:id="0">
    <w:p w:rsidR="00F6179C" w:rsidRDefault="00F6179C" w:rsidP="00691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179C" w:rsidRDefault="00F6179C" w:rsidP="00691715">
      <w:pPr>
        <w:spacing w:after="0" w:line="240" w:lineRule="auto"/>
      </w:pPr>
      <w:r>
        <w:separator/>
      </w:r>
    </w:p>
  </w:footnote>
  <w:footnote w:type="continuationSeparator" w:id="0">
    <w:p w:rsidR="00F6179C" w:rsidRDefault="00F6179C" w:rsidP="006917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8576466"/>
      <w:docPartObj>
        <w:docPartGallery w:val="Page Numbers (Top of Page)"/>
        <w:docPartUnique/>
      </w:docPartObj>
    </w:sdtPr>
    <w:sdtEndPr>
      <w:rPr>
        <w:noProof/>
      </w:rPr>
    </w:sdtEndPr>
    <w:sdtContent>
      <w:p w:rsidR="00691715" w:rsidRPr="00691715" w:rsidRDefault="00691715">
        <w:pPr>
          <w:pStyle w:val="Header"/>
          <w:jc w:val="right"/>
          <w:rPr>
            <w:rFonts w:ascii="Times New Roman" w:hAnsi="Times New Roman" w:cs="Times New Roman"/>
            <w:sz w:val="24"/>
            <w:szCs w:val="24"/>
          </w:rPr>
        </w:pPr>
        <w:r w:rsidRPr="00691715">
          <w:rPr>
            <w:rFonts w:ascii="Times New Roman" w:hAnsi="Times New Roman" w:cs="Times New Roman"/>
            <w:sz w:val="24"/>
            <w:szCs w:val="24"/>
          </w:rPr>
          <w:t>Surname</w:t>
        </w:r>
        <w:r w:rsidRPr="00691715">
          <w:rPr>
            <w:rFonts w:ascii="Times New Roman" w:hAnsi="Times New Roman" w:cs="Times New Roman"/>
            <w:sz w:val="24"/>
            <w:szCs w:val="24"/>
          </w:rPr>
          <w:fldChar w:fldCharType="begin"/>
        </w:r>
        <w:r w:rsidRPr="00691715">
          <w:rPr>
            <w:rFonts w:ascii="Times New Roman" w:hAnsi="Times New Roman" w:cs="Times New Roman"/>
            <w:sz w:val="24"/>
            <w:szCs w:val="24"/>
          </w:rPr>
          <w:instrText xml:space="preserve"> PAGE   \* MERGEFORMAT </w:instrText>
        </w:r>
        <w:r w:rsidRPr="00691715">
          <w:rPr>
            <w:rFonts w:ascii="Times New Roman" w:hAnsi="Times New Roman" w:cs="Times New Roman"/>
            <w:sz w:val="24"/>
            <w:szCs w:val="24"/>
          </w:rPr>
          <w:fldChar w:fldCharType="separate"/>
        </w:r>
        <w:r w:rsidR="00B84220">
          <w:rPr>
            <w:rFonts w:ascii="Times New Roman" w:hAnsi="Times New Roman" w:cs="Times New Roman"/>
            <w:noProof/>
            <w:sz w:val="24"/>
            <w:szCs w:val="24"/>
          </w:rPr>
          <w:t>2</w:t>
        </w:r>
        <w:r w:rsidRPr="00691715">
          <w:rPr>
            <w:rFonts w:ascii="Times New Roman" w:hAnsi="Times New Roman" w:cs="Times New Roman"/>
            <w:noProof/>
            <w:sz w:val="24"/>
            <w:szCs w:val="24"/>
          </w:rPr>
          <w:fldChar w:fldCharType="end"/>
        </w:r>
      </w:p>
    </w:sdtContent>
  </w:sdt>
  <w:p w:rsidR="00691715" w:rsidRDefault="00691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2A0"/>
    <w:rsid w:val="00095CE1"/>
    <w:rsid w:val="003D693D"/>
    <w:rsid w:val="00687532"/>
    <w:rsid w:val="00691715"/>
    <w:rsid w:val="0069721C"/>
    <w:rsid w:val="006C6DF8"/>
    <w:rsid w:val="006F3917"/>
    <w:rsid w:val="008E2AD3"/>
    <w:rsid w:val="00B84220"/>
    <w:rsid w:val="00CA21C2"/>
    <w:rsid w:val="00D80195"/>
    <w:rsid w:val="00D97FAC"/>
    <w:rsid w:val="00E212A0"/>
    <w:rsid w:val="00F61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715"/>
  </w:style>
  <w:style w:type="paragraph" w:styleId="Footer">
    <w:name w:val="footer"/>
    <w:basedOn w:val="Normal"/>
    <w:link w:val="FooterChar"/>
    <w:uiPriority w:val="99"/>
    <w:unhideWhenUsed/>
    <w:rsid w:val="00691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7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715"/>
  </w:style>
  <w:style w:type="paragraph" w:styleId="Footer">
    <w:name w:val="footer"/>
    <w:basedOn w:val="Normal"/>
    <w:link w:val="FooterChar"/>
    <w:uiPriority w:val="99"/>
    <w:unhideWhenUsed/>
    <w:rsid w:val="00691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50471">
      <w:bodyDiv w:val="1"/>
      <w:marLeft w:val="0"/>
      <w:marRight w:val="0"/>
      <w:marTop w:val="0"/>
      <w:marBottom w:val="0"/>
      <w:divBdr>
        <w:top w:val="none" w:sz="0" w:space="0" w:color="auto"/>
        <w:left w:val="none" w:sz="0" w:space="0" w:color="auto"/>
        <w:bottom w:val="none" w:sz="0" w:space="0" w:color="auto"/>
        <w:right w:val="none" w:sz="0" w:space="0" w:color="auto"/>
      </w:divBdr>
    </w:div>
    <w:div w:id="1143161101">
      <w:bodyDiv w:val="1"/>
      <w:marLeft w:val="0"/>
      <w:marRight w:val="0"/>
      <w:marTop w:val="0"/>
      <w:marBottom w:val="0"/>
      <w:divBdr>
        <w:top w:val="none" w:sz="0" w:space="0" w:color="auto"/>
        <w:left w:val="none" w:sz="0" w:space="0" w:color="auto"/>
        <w:bottom w:val="none" w:sz="0" w:space="0" w:color="auto"/>
        <w:right w:val="none" w:sz="0" w:space="0" w:color="auto"/>
      </w:divBdr>
    </w:div>
    <w:div w:id="1171217267">
      <w:bodyDiv w:val="1"/>
      <w:marLeft w:val="0"/>
      <w:marRight w:val="0"/>
      <w:marTop w:val="0"/>
      <w:marBottom w:val="0"/>
      <w:divBdr>
        <w:top w:val="none" w:sz="0" w:space="0" w:color="auto"/>
        <w:left w:val="none" w:sz="0" w:space="0" w:color="auto"/>
        <w:bottom w:val="none" w:sz="0" w:space="0" w:color="auto"/>
        <w:right w:val="none" w:sz="0" w:space="0" w:color="auto"/>
      </w:divBdr>
    </w:div>
    <w:div w:id="1734043725">
      <w:bodyDiv w:val="1"/>
      <w:marLeft w:val="0"/>
      <w:marRight w:val="0"/>
      <w:marTop w:val="0"/>
      <w:marBottom w:val="0"/>
      <w:divBdr>
        <w:top w:val="none" w:sz="0" w:space="0" w:color="auto"/>
        <w:left w:val="none" w:sz="0" w:space="0" w:color="auto"/>
        <w:bottom w:val="none" w:sz="0" w:space="0" w:color="auto"/>
        <w:right w:val="none" w:sz="0" w:space="0" w:color="auto"/>
      </w:divBdr>
    </w:div>
    <w:div w:id="204644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2021-09-30T17:41:00Z</dcterms:created>
  <dcterms:modified xsi:type="dcterms:W3CDTF">2021-09-30T17:41:00Z</dcterms:modified>
</cp:coreProperties>
</file>